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05C8" w14:textId="403DB1B0" w:rsidR="00AB76AD" w:rsidRPr="00B96EEF" w:rsidRDefault="00B96EEF" w:rsidP="003017C3">
      <w:pPr>
        <w:jc w:val="center"/>
        <w:rPr>
          <w:b/>
          <w:sz w:val="24"/>
          <w:szCs w:val="24"/>
          <w:lang w:val="lt-LT"/>
        </w:rPr>
      </w:pPr>
      <w:r w:rsidRPr="002B286B">
        <w:rPr>
          <w:b/>
          <w:sz w:val="24"/>
          <w:szCs w:val="24"/>
          <w:lang w:val="lt-LT"/>
        </w:rPr>
        <w:t>DĖL MOKESČIO UŽ MOKSLĄ</w:t>
      </w:r>
      <w:r w:rsidR="004752AF">
        <w:rPr>
          <w:b/>
          <w:sz w:val="24"/>
          <w:szCs w:val="24"/>
          <w:lang w:val="lt-LT"/>
        </w:rPr>
        <w:t xml:space="preserve"> </w:t>
      </w:r>
      <w:r w:rsidR="008C20E7" w:rsidRPr="008C20E7">
        <w:rPr>
          <w:b/>
          <w:color w:val="FF0000"/>
          <w:sz w:val="24"/>
          <w:szCs w:val="24"/>
          <w:lang w:val="lt-LT"/>
        </w:rPr>
        <w:t>PASKIR</w:t>
      </w:r>
      <w:r w:rsidR="008C20E7">
        <w:rPr>
          <w:b/>
          <w:color w:val="FF0000"/>
          <w:sz w:val="24"/>
          <w:szCs w:val="24"/>
          <w:lang w:val="lt-LT"/>
        </w:rPr>
        <w:t>STYMO</w:t>
      </w:r>
      <w:r w:rsidR="008C20E7">
        <w:rPr>
          <w:b/>
          <w:sz w:val="24"/>
          <w:szCs w:val="24"/>
          <w:lang w:val="lt-LT"/>
        </w:rPr>
        <w:t xml:space="preserve"> </w:t>
      </w:r>
      <w:r w:rsidRPr="002B286B">
        <w:rPr>
          <w:b/>
          <w:sz w:val="24"/>
          <w:szCs w:val="24"/>
          <w:lang w:val="lt-LT"/>
        </w:rPr>
        <w:t>NEFORMALIOJO VAIKŲ ŠVIETIMO ĮSTAIGOSE</w:t>
      </w:r>
    </w:p>
    <w:p w14:paraId="202B05C9" w14:textId="77777777" w:rsidR="00AB76AD" w:rsidRPr="00461D40" w:rsidRDefault="00AB76AD" w:rsidP="00B96EEF">
      <w:pPr>
        <w:ind w:right="197"/>
        <w:jc w:val="center"/>
        <w:rPr>
          <w:sz w:val="24"/>
          <w:szCs w:val="24"/>
          <w:lang w:val="lt-LT"/>
        </w:rPr>
      </w:pPr>
    </w:p>
    <w:p w14:paraId="202B05CA" w14:textId="4B670D8C" w:rsidR="00AB76AD" w:rsidRPr="00461D40" w:rsidRDefault="00AB76AD" w:rsidP="00AB76AD">
      <w:pPr>
        <w:ind w:right="197"/>
        <w:jc w:val="center"/>
        <w:rPr>
          <w:sz w:val="24"/>
          <w:szCs w:val="24"/>
          <w:lang w:val="lt-LT"/>
        </w:rPr>
      </w:pPr>
      <w:r w:rsidRPr="00461D40">
        <w:rPr>
          <w:sz w:val="24"/>
          <w:szCs w:val="24"/>
          <w:lang w:val="lt-LT"/>
        </w:rPr>
        <w:t>20</w:t>
      </w:r>
      <w:r w:rsidR="00A26BF2">
        <w:rPr>
          <w:sz w:val="24"/>
          <w:szCs w:val="24"/>
          <w:lang w:val="lt-LT"/>
        </w:rPr>
        <w:t>20</w:t>
      </w:r>
      <w:r w:rsidRPr="00461D40">
        <w:rPr>
          <w:sz w:val="24"/>
          <w:szCs w:val="24"/>
          <w:lang w:val="lt-LT"/>
        </w:rPr>
        <w:t xml:space="preserve"> m. </w:t>
      </w:r>
      <w:r w:rsidR="00886E34">
        <w:rPr>
          <w:sz w:val="24"/>
          <w:szCs w:val="24"/>
          <w:lang w:val="lt-LT"/>
        </w:rPr>
        <w:t>lapkri</w:t>
      </w:r>
      <w:r w:rsidR="000C2036">
        <w:rPr>
          <w:sz w:val="24"/>
          <w:szCs w:val="24"/>
          <w:lang w:val="lt-LT"/>
        </w:rPr>
        <w:t xml:space="preserve">čio 27. Nr. </w:t>
      </w:r>
      <w:r w:rsidRPr="00461D40">
        <w:rPr>
          <w:sz w:val="24"/>
          <w:szCs w:val="24"/>
          <w:lang w:val="lt-LT"/>
        </w:rPr>
        <w:t xml:space="preserve">TS- </w:t>
      </w:r>
    </w:p>
    <w:p w14:paraId="202B05CB" w14:textId="77777777" w:rsidR="00AB76AD" w:rsidRPr="00461D40" w:rsidRDefault="00AB76AD" w:rsidP="00AB76AD">
      <w:pPr>
        <w:ind w:right="197"/>
        <w:jc w:val="center"/>
        <w:rPr>
          <w:sz w:val="24"/>
          <w:szCs w:val="24"/>
          <w:lang w:val="lt-LT"/>
        </w:rPr>
      </w:pPr>
      <w:r w:rsidRPr="00461D40">
        <w:rPr>
          <w:sz w:val="24"/>
          <w:szCs w:val="24"/>
          <w:lang w:val="lt-LT"/>
        </w:rPr>
        <w:t>Rokiškis</w:t>
      </w:r>
    </w:p>
    <w:p w14:paraId="202B05CC" w14:textId="77777777" w:rsidR="00AB76AD" w:rsidRPr="00461D40" w:rsidRDefault="00AB76AD" w:rsidP="00AB76AD">
      <w:pPr>
        <w:ind w:right="197"/>
        <w:jc w:val="center"/>
        <w:rPr>
          <w:sz w:val="24"/>
          <w:szCs w:val="24"/>
          <w:lang w:val="lt-LT"/>
        </w:rPr>
      </w:pPr>
    </w:p>
    <w:p w14:paraId="202B05CD" w14:textId="77777777" w:rsidR="00AB76AD" w:rsidRPr="00461D40" w:rsidRDefault="00AB76AD" w:rsidP="00AB76AD">
      <w:pPr>
        <w:ind w:right="197"/>
        <w:jc w:val="center"/>
        <w:rPr>
          <w:sz w:val="24"/>
          <w:szCs w:val="24"/>
          <w:lang w:val="lt-LT"/>
        </w:rPr>
      </w:pPr>
    </w:p>
    <w:p w14:paraId="202B05CE" w14:textId="176E9AEE" w:rsidR="00AB76AD" w:rsidRDefault="00AB76AD" w:rsidP="003877A8">
      <w:pPr>
        <w:pStyle w:val="Default"/>
        <w:tabs>
          <w:tab w:val="left" w:pos="851"/>
        </w:tabs>
        <w:jc w:val="both"/>
      </w:pPr>
      <w:r w:rsidRPr="00461D40">
        <w:tab/>
        <w:t xml:space="preserve">Vadovaudamasi Lietuvos Respublikos vietos savivaldos įstatymo </w:t>
      </w:r>
      <w:r w:rsidR="007474B6" w:rsidRPr="002B286B">
        <w:t>16 straipsnio 2 dalies 37 punktu,</w:t>
      </w:r>
      <w:r w:rsidR="007474B6">
        <w:t xml:space="preserve"> </w:t>
      </w:r>
      <w:r>
        <w:t>18</w:t>
      </w:r>
      <w:r w:rsidRPr="00461D40">
        <w:t xml:space="preserve"> straipsnio </w:t>
      </w:r>
      <w:r>
        <w:t>1</w:t>
      </w:r>
      <w:r w:rsidRPr="00461D40">
        <w:t xml:space="preserve"> dalimi, </w:t>
      </w:r>
      <w:r w:rsidR="001049FF">
        <w:t>Rokiškio rajono savivaldybės tarybos 2015 m. rugpjūčio 28 d. sprendimu Nr. 180 „Dėl mokes</w:t>
      </w:r>
      <w:r w:rsidR="00097709">
        <w:t>čio už mokslą rajono neformaliojo vaikų švietimo įstaigose nustatymo“</w:t>
      </w:r>
      <w:r w:rsidR="004560DE">
        <w:t>,</w:t>
      </w:r>
      <w:r w:rsidR="00097709">
        <w:t xml:space="preserve"> Rokiškio rajono savivaldybės tarybos 2020 m. balandžio 24 d. sprendimu Nr. 101 </w:t>
      </w:r>
      <w:r w:rsidR="00772304">
        <w:t xml:space="preserve">„Dėl Rokiškio rajono savivaldybės tarybos 2015 m. rugpjūčio 28 d. sprendimo Nr. 180 „Dėl mokesčio už mokslą rajono neformaliojo vaikų švietimo įstaigose nustatymo“ dalinio pakeitimo“ </w:t>
      </w:r>
      <w:r w:rsidR="004560DE">
        <w:t xml:space="preserve">ir atsižvelgiant į </w:t>
      </w:r>
      <w:r w:rsidR="00313FDD">
        <w:t>Rokiškio rajono švietimo įstaigų vadovų asociacijos 2020 m. lapkričio 10 d. raštą Nr. 3 „Dėl mokesčio už mokslą panaudojimo neformaliojo vaikų švietimo įstaigose</w:t>
      </w:r>
      <w:r w:rsidR="00F63CE9">
        <w:t>“</w:t>
      </w:r>
      <w:r w:rsidR="005011DF">
        <w:t xml:space="preserve">, </w:t>
      </w:r>
      <w:r w:rsidR="00717155" w:rsidRPr="00461D40">
        <w:t xml:space="preserve">Rokiškio rajono savivaldybės taryba </w:t>
      </w:r>
      <w:r w:rsidR="00717155" w:rsidRPr="00461D40">
        <w:rPr>
          <w:spacing w:val="44"/>
        </w:rPr>
        <w:t>nusprendžia</w:t>
      </w:r>
      <w:r w:rsidR="00717155" w:rsidRPr="00461D40">
        <w:t>:</w:t>
      </w:r>
    </w:p>
    <w:p w14:paraId="332FEEAD" w14:textId="291B01B8" w:rsidR="002C665C" w:rsidRDefault="002C665C" w:rsidP="004C25D9">
      <w:pPr>
        <w:pStyle w:val="Default"/>
        <w:tabs>
          <w:tab w:val="left" w:pos="851"/>
        </w:tabs>
        <w:jc w:val="both"/>
      </w:pPr>
      <w:r>
        <w:tab/>
      </w:r>
      <w:r w:rsidR="004C25D9">
        <w:t xml:space="preserve">1. </w:t>
      </w:r>
      <w:r>
        <w:t>Mokestį už mokslą neformaliojo vaikų švietimo įstaigose – Rokiškio Rudolfo Lymano muzikos mokykloje, Rokiškio rajono kūno kultūros ir sporto centre, Roki</w:t>
      </w:r>
      <w:r w:rsidR="00FA768A">
        <w:t>škio jaunimo centre, Rokiškio rajono</w:t>
      </w:r>
      <w:r>
        <w:t xml:space="preserve"> Pandėlio universaliajame dau</w:t>
      </w:r>
      <w:r w:rsidR="00FA768A">
        <w:t>giafunkciame centre, Rokiškio rajono</w:t>
      </w:r>
      <w:r>
        <w:t xml:space="preserve"> Juodupės gimnazijos neformalioj</w:t>
      </w:r>
      <w:r w:rsidR="00FA768A">
        <w:t>o švietimo skyriuje, Rokiškio rajono</w:t>
      </w:r>
      <w:r>
        <w:t xml:space="preserve"> Obelių gimnazijos neformalioj</w:t>
      </w:r>
      <w:r w:rsidR="00FA768A">
        <w:t>o švietimo skyriuje, Rokiškio rajono</w:t>
      </w:r>
      <w:r>
        <w:t xml:space="preserve"> Kamajų Antano Strazdo gimnazijos</w:t>
      </w:r>
      <w:r w:rsidR="004C25D9">
        <w:t xml:space="preserve"> </w:t>
      </w:r>
      <w:r w:rsidR="008D15E0">
        <w:t>neformaliojo švietimo skyriuje,</w:t>
      </w:r>
      <w:r w:rsidR="008C20E7">
        <w:t xml:space="preserve"> </w:t>
      </w:r>
      <w:r w:rsidR="008C20E7" w:rsidRPr="008C20E7">
        <w:rPr>
          <w:color w:val="FF0000"/>
        </w:rPr>
        <w:t>paskirstyti</w:t>
      </w:r>
      <w:r w:rsidR="008C20E7">
        <w:t xml:space="preserve"> </w:t>
      </w:r>
      <w:r w:rsidR="004C25D9">
        <w:t>taip:</w:t>
      </w:r>
    </w:p>
    <w:p w14:paraId="11953EA5" w14:textId="754A4CD4" w:rsidR="004C25D9" w:rsidRDefault="004C25D9" w:rsidP="004C25D9">
      <w:pPr>
        <w:pStyle w:val="Default"/>
        <w:tabs>
          <w:tab w:val="left" w:pos="851"/>
        </w:tabs>
        <w:jc w:val="both"/>
      </w:pPr>
      <w:r>
        <w:tab/>
        <w:t>1.1. 20 proc. – darbo užmokesčiui;</w:t>
      </w:r>
    </w:p>
    <w:p w14:paraId="6C2F7FE4" w14:textId="02CA0A9F" w:rsidR="004C25D9" w:rsidRDefault="004C25D9" w:rsidP="004C25D9">
      <w:pPr>
        <w:pStyle w:val="Default"/>
        <w:tabs>
          <w:tab w:val="left" w:pos="851"/>
        </w:tabs>
        <w:jc w:val="both"/>
      </w:pPr>
      <w:r>
        <w:tab/>
        <w:t>1.2. 30 proc.</w:t>
      </w:r>
      <w:r w:rsidR="00D111A6" w:rsidRPr="00D111A6">
        <w:t xml:space="preserve"> </w:t>
      </w:r>
      <w:r w:rsidR="00D111A6">
        <w:t>–</w:t>
      </w:r>
      <w:r>
        <w:t>ūkinėms išlaidoms;</w:t>
      </w:r>
    </w:p>
    <w:p w14:paraId="445BFADA" w14:textId="31E8EA5C" w:rsidR="004C25D9" w:rsidRPr="00461D40" w:rsidRDefault="004C25D9" w:rsidP="004C25D9">
      <w:pPr>
        <w:pStyle w:val="Default"/>
        <w:tabs>
          <w:tab w:val="left" w:pos="851"/>
        </w:tabs>
        <w:jc w:val="both"/>
      </w:pPr>
      <w:r>
        <w:tab/>
        <w:t>1.3.</w:t>
      </w:r>
      <w:r w:rsidR="003C78C5">
        <w:t xml:space="preserve"> </w:t>
      </w:r>
      <w:r>
        <w:t>50 proc. – ugdymo reikmėms.</w:t>
      </w:r>
    </w:p>
    <w:p w14:paraId="02CBF77A" w14:textId="3CEEB6E8" w:rsidR="00453FBF" w:rsidRPr="00453FBF" w:rsidRDefault="00353DED" w:rsidP="00453FBF">
      <w:pPr>
        <w:tabs>
          <w:tab w:val="left" w:pos="851"/>
        </w:tabs>
        <w:jc w:val="both"/>
        <w:rPr>
          <w:lang w:val="lt-LT"/>
        </w:rPr>
      </w:pPr>
      <w:r>
        <w:rPr>
          <w:sz w:val="24"/>
          <w:szCs w:val="24"/>
          <w:lang w:val="lt-LT"/>
        </w:rPr>
        <w:tab/>
      </w:r>
      <w:r w:rsidR="003A21A3">
        <w:rPr>
          <w:sz w:val="24"/>
          <w:szCs w:val="24"/>
          <w:lang w:val="lt-LT"/>
        </w:rPr>
        <w:t xml:space="preserve">2. </w:t>
      </w:r>
      <w:r w:rsidR="003C61B7">
        <w:rPr>
          <w:sz w:val="24"/>
          <w:szCs w:val="24"/>
          <w:lang w:val="lt-LT"/>
        </w:rPr>
        <w:t xml:space="preserve">Pripažinti netekusiu galios </w:t>
      </w:r>
      <w:r w:rsidR="000F7F97">
        <w:rPr>
          <w:sz w:val="24"/>
          <w:szCs w:val="24"/>
          <w:lang w:val="lt-LT"/>
        </w:rPr>
        <w:t>Rokiškio rajono savivaldybės tarybos 201</w:t>
      </w:r>
      <w:r w:rsidR="00ED2FC7">
        <w:rPr>
          <w:sz w:val="24"/>
          <w:szCs w:val="24"/>
          <w:lang w:val="lt-LT"/>
        </w:rPr>
        <w:t>3</w:t>
      </w:r>
      <w:r w:rsidR="000F7F97">
        <w:rPr>
          <w:sz w:val="24"/>
          <w:szCs w:val="24"/>
          <w:lang w:val="lt-LT"/>
        </w:rPr>
        <w:t xml:space="preserve"> m. </w:t>
      </w:r>
      <w:r w:rsidR="00ED2FC7">
        <w:rPr>
          <w:sz w:val="24"/>
          <w:szCs w:val="24"/>
          <w:lang w:val="lt-LT"/>
        </w:rPr>
        <w:t>vasario</w:t>
      </w:r>
      <w:r w:rsidR="000F7F97">
        <w:rPr>
          <w:sz w:val="24"/>
          <w:szCs w:val="24"/>
          <w:lang w:val="lt-LT"/>
        </w:rPr>
        <w:t xml:space="preserve"> 2</w:t>
      </w:r>
      <w:r w:rsidR="00ED2FC7">
        <w:rPr>
          <w:sz w:val="24"/>
          <w:szCs w:val="24"/>
          <w:lang w:val="lt-LT"/>
        </w:rPr>
        <w:t>2</w:t>
      </w:r>
      <w:r w:rsidR="000F7F97">
        <w:rPr>
          <w:sz w:val="24"/>
          <w:szCs w:val="24"/>
          <w:lang w:val="lt-LT"/>
        </w:rPr>
        <w:t xml:space="preserve"> d. sprendim</w:t>
      </w:r>
      <w:r w:rsidR="00C05238">
        <w:rPr>
          <w:sz w:val="24"/>
          <w:szCs w:val="24"/>
          <w:lang w:val="lt-LT"/>
        </w:rPr>
        <w:t>ą</w:t>
      </w:r>
      <w:r w:rsidR="000F7F97">
        <w:rPr>
          <w:sz w:val="24"/>
          <w:szCs w:val="24"/>
          <w:lang w:val="lt-LT"/>
        </w:rPr>
        <w:t xml:space="preserve"> Nr. TS-</w:t>
      </w:r>
      <w:r w:rsidR="00ED2FC7">
        <w:rPr>
          <w:sz w:val="24"/>
          <w:szCs w:val="24"/>
          <w:lang w:val="lt-LT"/>
        </w:rPr>
        <w:t>4.47</w:t>
      </w:r>
      <w:r w:rsidR="000F7F97">
        <w:rPr>
          <w:sz w:val="24"/>
          <w:szCs w:val="24"/>
          <w:lang w:val="lt-LT"/>
        </w:rPr>
        <w:t xml:space="preserve"> </w:t>
      </w:r>
      <w:r w:rsidR="00453FBF" w:rsidRPr="00453FBF">
        <w:rPr>
          <w:sz w:val="24"/>
          <w:szCs w:val="24"/>
          <w:lang w:val="lt-LT"/>
        </w:rPr>
        <w:t>„Dėl mokesčio už mokslą panaudojimo neformaliojo vaikų švietimo įstaigose“.</w:t>
      </w:r>
    </w:p>
    <w:p w14:paraId="202B05D3" w14:textId="65E1BDFD" w:rsidR="00AB76AD" w:rsidRPr="00B81D98" w:rsidRDefault="00B35E7E" w:rsidP="00453FBF">
      <w:pPr>
        <w:tabs>
          <w:tab w:val="left" w:pos="851"/>
        </w:tabs>
        <w:jc w:val="both"/>
        <w:rPr>
          <w:sz w:val="24"/>
          <w:szCs w:val="24"/>
          <w:lang w:val="lt-LT"/>
        </w:rPr>
      </w:pPr>
      <w:r>
        <w:rPr>
          <w:sz w:val="24"/>
          <w:szCs w:val="24"/>
          <w:lang w:val="lt-LT"/>
        </w:rPr>
        <w:tab/>
      </w:r>
      <w:r w:rsidR="00B81D98" w:rsidRPr="00B81D98">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02B05D4" w14:textId="77777777" w:rsidR="00AB76AD" w:rsidRPr="00B81D98" w:rsidRDefault="00AB76AD" w:rsidP="00AB76AD">
      <w:pPr>
        <w:pStyle w:val="Default"/>
        <w:jc w:val="both"/>
      </w:pPr>
    </w:p>
    <w:p w14:paraId="202B05D5" w14:textId="77777777" w:rsidR="00AB76AD" w:rsidRDefault="00AB76AD" w:rsidP="00AB76AD">
      <w:pPr>
        <w:ind w:right="197"/>
        <w:jc w:val="both"/>
        <w:rPr>
          <w:sz w:val="24"/>
          <w:szCs w:val="24"/>
          <w:lang w:val="lt-LT"/>
        </w:rPr>
      </w:pPr>
    </w:p>
    <w:p w14:paraId="202B05D6" w14:textId="77777777" w:rsidR="00C63049" w:rsidRDefault="00C63049" w:rsidP="00AB76AD">
      <w:pPr>
        <w:ind w:right="197"/>
        <w:jc w:val="both"/>
        <w:rPr>
          <w:sz w:val="24"/>
          <w:szCs w:val="24"/>
          <w:lang w:val="lt-LT"/>
        </w:rPr>
      </w:pPr>
    </w:p>
    <w:p w14:paraId="7156DAB2" w14:textId="77777777" w:rsidR="00B35E7E" w:rsidRPr="00461D40" w:rsidRDefault="00B35E7E" w:rsidP="00AB76AD">
      <w:pPr>
        <w:ind w:right="197"/>
        <w:jc w:val="both"/>
        <w:rPr>
          <w:sz w:val="24"/>
          <w:szCs w:val="24"/>
          <w:lang w:val="lt-LT"/>
        </w:rPr>
      </w:pPr>
    </w:p>
    <w:p w14:paraId="202B05D7" w14:textId="32E409C0" w:rsidR="00AB76AD" w:rsidRPr="00461D40" w:rsidRDefault="00B35E7E" w:rsidP="00AB76AD">
      <w:pPr>
        <w:ind w:right="197"/>
        <w:jc w:val="both"/>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Ramūnas Godeliauskas</w:t>
      </w:r>
    </w:p>
    <w:p w14:paraId="202B05D8" w14:textId="77777777" w:rsidR="00AB76AD" w:rsidRPr="00461D40" w:rsidRDefault="00AB76AD" w:rsidP="00AB76AD">
      <w:pPr>
        <w:ind w:right="197"/>
        <w:jc w:val="both"/>
        <w:rPr>
          <w:sz w:val="24"/>
          <w:szCs w:val="24"/>
          <w:lang w:val="lt-LT"/>
        </w:rPr>
      </w:pPr>
    </w:p>
    <w:p w14:paraId="202B05D9" w14:textId="77777777" w:rsidR="00AB76AD" w:rsidRPr="00FD592A" w:rsidRDefault="00AB76AD" w:rsidP="00AB76AD">
      <w:pPr>
        <w:ind w:right="197"/>
        <w:jc w:val="both"/>
        <w:rPr>
          <w:sz w:val="24"/>
          <w:szCs w:val="24"/>
          <w:lang w:val="lt-LT"/>
        </w:rPr>
      </w:pPr>
    </w:p>
    <w:p w14:paraId="202B05DC" w14:textId="77777777" w:rsidR="00B52848" w:rsidRPr="00B52848" w:rsidRDefault="00B52848" w:rsidP="003D38C9">
      <w:pPr>
        <w:pStyle w:val="Pavadinimas"/>
        <w:jc w:val="both"/>
        <w:rPr>
          <w:b w:val="0"/>
        </w:rPr>
      </w:pPr>
    </w:p>
    <w:p w14:paraId="202B05E0" w14:textId="77777777" w:rsidR="00AB76AD" w:rsidRPr="00461D40" w:rsidRDefault="00AB76AD" w:rsidP="00AB76AD">
      <w:pPr>
        <w:ind w:right="197"/>
        <w:rPr>
          <w:sz w:val="24"/>
          <w:szCs w:val="24"/>
          <w:lang w:val="lt-LT"/>
        </w:rPr>
      </w:pPr>
    </w:p>
    <w:p w14:paraId="202B05E1" w14:textId="77777777" w:rsidR="00AB76AD" w:rsidRPr="00461D40" w:rsidRDefault="00AB76AD" w:rsidP="00AB76AD">
      <w:pPr>
        <w:ind w:right="197"/>
        <w:rPr>
          <w:sz w:val="24"/>
          <w:szCs w:val="24"/>
          <w:lang w:val="lt-LT"/>
        </w:rPr>
      </w:pPr>
    </w:p>
    <w:p w14:paraId="202B05E2" w14:textId="77777777" w:rsidR="00AB76AD" w:rsidRPr="00461D40" w:rsidRDefault="00AB76AD" w:rsidP="00AB76AD">
      <w:pPr>
        <w:ind w:right="197"/>
        <w:rPr>
          <w:sz w:val="24"/>
          <w:szCs w:val="24"/>
          <w:lang w:val="lt-LT"/>
        </w:rPr>
      </w:pPr>
    </w:p>
    <w:p w14:paraId="202B05E3" w14:textId="77777777" w:rsidR="00AB76AD" w:rsidRPr="00461D40" w:rsidRDefault="00AB76AD" w:rsidP="00AB76AD">
      <w:pPr>
        <w:ind w:right="197"/>
        <w:rPr>
          <w:sz w:val="24"/>
          <w:szCs w:val="24"/>
          <w:lang w:val="lt-LT"/>
        </w:rPr>
      </w:pPr>
    </w:p>
    <w:p w14:paraId="202B05E4" w14:textId="77777777" w:rsidR="00073213" w:rsidRDefault="00073213" w:rsidP="00AB76AD">
      <w:pPr>
        <w:ind w:right="197"/>
        <w:rPr>
          <w:sz w:val="24"/>
          <w:szCs w:val="24"/>
          <w:lang w:val="lt-LT"/>
        </w:rPr>
      </w:pPr>
    </w:p>
    <w:p w14:paraId="2E520961" w14:textId="77777777" w:rsidR="00B35E7E" w:rsidRPr="00461D40" w:rsidRDefault="00B35E7E" w:rsidP="00AB76AD">
      <w:pPr>
        <w:ind w:right="197"/>
        <w:rPr>
          <w:sz w:val="24"/>
          <w:szCs w:val="24"/>
          <w:lang w:val="lt-LT"/>
        </w:rPr>
      </w:pPr>
    </w:p>
    <w:p w14:paraId="202B05E5" w14:textId="77777777" w:rsidR="00AB76AD" w:rsidRPr="00461D40" w:rsidRDefault="00AB76AD" w:rsidP="00AB76AD">
      <w:pPr>
        <w:ind w:right="197"/>
        <w:rPr>
          <w:sz w:val="24"/>
          <w:szCs w:val="24"/>
          <w:lang w:val="lt-LT"/>
        </w:rPr>
      </w:pPr>
      <w:r w:rsidRPr="00461D40">
        <w:rPr>
          <w:sz w:val="24"/>
          <w:szCs w:val="24"/>
          <w:lang w:val="lt-LT"/>
        </w:rPr>
        <w:t>Danutė Kniazytė</w:t>
      </w:r>
    </w:p>
    <w:p w14:paraId="202B05E8" w14:textId="77777777" w:rsidR="00AB76AD" w:rsidRPr="00461D40" w:rsidRDefault="00AB76AD" w:rsidP="00AB76AD">
      <w:pPr>
        <w:rPr>
          <w:color w:val="000000"/>
          <w:sz w:val="24"/>
          <w:szCs w:val="24"/>
          <w:lang w:val="lt-LT"/>
        </w:rPr>
      </w:pPr>
      <w:r w:rsidRPr="00461D40">
        <w:rPr>
          <w:color w:val="000000"/>
          <w:sz w:val="24"/>
          <w:szCs w:val="24"/>
          <w:lang w:val="lt-LT"/>
        </w:rPr>
        <w:lastRenderedPageBreak/>
        <w:t>Rokiškio rajono savivaldybės tarybai</w:t>
      </w:r>
    </w:p>
    <w:p w14:paraId="202B05E9" w14:textId="77777777" w:rsidR="00AB76AD" w:rsidRPr="00461D40" w:rsidRDefault="00AB76AD" w:rsidP="00AB76AD">
      <w:pPr>
        <w:rPr>
          <w:color w:val="000000"/>
          <w:sz w:val="24"/>
          <w:szCs w:val="24"/>
          <w:lang w:val="lt-LT"/>
        </w:rPr>
      </w:pPr>
    </w:p>
    <w:p w14:paraId="35DCA056" w14:textId="0695AD9B" w:rsidR="00F32C13" w:rsidRPr="00B96EEF" w:rsidRDefault="00FE6A6B" w:rsidP="00F32C13">
      <w:pPr>
        <w:jc w:val="center"/>
        <w:rPr>
          <w:b/>
          <w:sz w:val="24"/>
          <w:szCs w:val="24"/>
          <w:lang w:val="lt-LT"/>
        </w:rPr>
      </w:pPr>
      <w:r w:rsidRPr="00B8502F">
        <w:rPr>
          <w:b/>
          <w:sz w:val="24"/>
          <w:szCs w:val="24"/>
          <w:lang w:val="lt-LT"/>
        </w:rPr>
        <w:t>TEIKIAMO SPRENDIMO PROJEKTO</w:t>
      </w:r>
      <w:r w:rsidRPr="00B8502F">
        <w:rPr>
          <w:szCs w:val="24"/>
          <w:lang w:val="lt-LT"/>
        </w:rPr>
        <w:t xml:space="preserve"> </w:t>
      </w:r>
      <w:r w:rsidR="00F32C13">
        <w:rPr>
          <w:b/>
          <w:sz w:val="24"/>
          <w:szCs w:val="24"/>
          <w:lang w:val="lt-LT"/>
        </w:rPr>
        <w:t>„</w:t>
      </w:r>
      <w:r w:rsidR="00EB7ABC" w:rsidRPr="002B286B">
        <w:rPr>
          <w:b/>
          <w:sz w:val="24"/>
          <w:szCs w:val="24"/>
          <w:lang w:val="lt-LT"/>
        </w:rPr>
        <w:t xml:space="preserve">DĖL MOKESČIO UŽ MOKSLĄ </w:t>
      </w:r>
      <w:r w:rsidR="00EB7ABC">
        <w:rPr>
          <w:b/>
          <w:sz w:val="24"/>
          <w:szCs w:val="24"/>
          <w:lang w:val="lt-LT"/>
        </w:rPr>
        <w:t>PA</w:t>
      </w:r>
      <w:r w:rsidR="00357A5E">
        <w:rPr>
          <w:b/>
          <w:sz w:val="24"/>
          <w:szCs w:val="24"/>
          <w:lang w:val="lt-LT"/>
        </w:rPr>
        <w:t>SKIRSTYMO</w:t>
      </w:r>
      <w:r w:rsidR="00EB7ABC">
        <w:rPr>
          <w:b/>
          <w:sz w:val="24"/>
          <w:szCs w:val="24"/>
          <w:lang w:val="lt-LT"/>
        </w:rPr>
        <w:t xml:space="preserve"> </w:t>
      </w:r>
      <w:r w:rsidR="00EB7ABC" w:rsidRPr="002B286B">
        <w:rPr>
          <w:b/>
          <w:sz w:val="24"/>
          <w:szCs w:val="24"/>
          <w:lang w:val="lt-LT"/>
        </w:rPr>
        <w:t>NEFORM</w:t>
      </w:r>
      <w:r w:rsidR="00EB7ABC">
        <w:rPr>
          <w:b/>
          <w:sz w:val="24"/>
          <w:szCs w:val="24"/>
          <w:lang w:val="lt-LT"/>
        </w:rPr>
        <w:t>ALIOJO VAIKŲ ŠVIETIMO ĮSTAIGOSE</w:t>
      </w:r>
      <w:r w:rsidR="00F32C13">
        <w:rPr>
          <w:b/>
          <w:sz w:val="24"/>
          <w:szCs w:val="24"/>
          <w:lang w:val="lt-LT"/>
        </w:rPr>
        <w:t>“</w:t>
      </w:r>
    </w:p>
    <w:p w14:paraId="202B05EC" w14:textId="77777777" w:rsidR="00AB76AD" w:rsidRPr="00461D40" w:rsidRDefault="00AB76AD" w:rsidP="00AB76AD">
      <w:pPr>
        <w:pStyle w:val="Pavadinimas"/>
        <w:rPr>
          <w:b w:val="0"/>
          <w:szCs w:val="24"/>
        </w:rPr>
      </w:pPr>
      <w:r w:rsidRPr="00461D40">
        <w:rPr>
          <w:szCs w:val="24"/>
        </w:rPr>
        <w:t>AIŠKINAMASIS RAŠTAS</w:t>
      </w:r>
    </w:p>
    <w:p w14:paraId="202B05ED" w14:textId="77777777" w:rsidR="00AB76AD" w:rsidRPr="00461D40" w:rsidRDefault="00AB76AD" w:rsidP="00AB76AD">
      <w:pPr>
        <w:ind w:firstLine="720"/>
        <w:jc w:val="both"/>
        <w:rPr>
          <w:b/>
          <w:sz w:val="24"/>
          <w:szCs w:val="24"/>
          <w:lang w:val="lt-LT"/>
        </w:rPr>
      </w:pPr>
    </w:p>
    <w:p w14:paraId="202B05EE" w14:textId="26FD17A1" w:rsidR="00AB76AD" w:rsidRPr="00461D40" w:rsidRDefault="003877A8" w:rsidP="003877A8">
      <w:pPr>
        <w:tabs>
          <w:tab w:val="left" w:pos="851"/>
        </w:tabs>
        <w:jc w:val="both"/>
        <w:rPr>
          <w:b/>
          <w:sz w:val="24"/>
          <w:szCs w:val="24"/>
          <w:lang w:val="lt-LT"/>
        </w:rPr>
      </w:pPr>
      <w:r>
        <w:rPr>
          <w:b/>
          <w:sz w:val="24"/>
          <w:szCs w:val="24"/>
          <w:lang w:val="lt-LT"/>
        </w:rPr>
        <w:tab/>
      </w:r>
      <w:r w:rsidR="00AB76AD" w:rsidRPr="00461D40">
        <w:rPr>
          <w:b/>
          <w:sz w:val="24"/>
          <w:szCs w:val="24"/>
          <w:lang w:val="lt-LT"/>
        </w:rPr>
        <w:t xml:space="preserve">Parengto sprendimo projekto tikslai ir uždaviniai. </w:t>
      </w:r>
    </w:p>
    <w:p w14:paraId="13832033" w14:textId="1F2D7753" w:rsidR="004371AF" w:rsidRPr="007C6D89" w:rsidRDefault="00AB76AD" w:rsidP="004371AF">
      <w:pPr>
        <w:tabs>
          <w:tab w:val="left" w:pos="851"/>
        </w:tabs>
        <w:jc w:val="both"/>
        <w:rPr>
          <w:sz w:val="24"/>
          <w:szCs w:val="24"/>
          <w:lang w:val="lt-LT"/>
        </w:rPr>
      </w:pPr>
      <w:r w:rsidRPr="00461D40">
        <w:rPr>
          <w:bCs/>
          <w:sz w:val="24"/>
          <w:szCs w:val="24"/>
          <w:lang w:val="lt-LT"/>
        </w:rPr>
        <w:tab/>
      </w:r>
      <w:r w:rsidR="00E41BC2" w:rsidRPr="007C6D89">
        <w:rPr>
          <w:sz w:val="24"/>
          <w:szCs w:val="24"/>
          <w:lang w:val="lt-LT"/>
        </w:rPr>
        <w:t xml:space="preserve">Atsižvelgiant į </w:t>
      </w:r>
      <w:r w:rsidR="005838B3" w:rsidRPr="007C6D89">
        <w:rPr>
          <w:sz w:val="24"/>
          <w:szCs w:val="24"/>
          <w:lang w:val="lt-LT"/>
        </w:rPr>
        <w:t>Rokiškio rajono švietimo įstaigų vadovų asociacijos 2020 m. lapkričio 10 d. raštą Nr. 3 „Dėl mokesčio už mokslą panaudojimo neformaliojo vaikų švietimo įstaigose“</w:t>
      </w:r>
      <w:r w:rsidR="00E41BC2" w:rsidRPr="007C6D89">
        <w:rPr>
          <w:sz w:val="24"/>
          <w:szCs w:val="24"/>
          <w:lang w:val="lt-LT"/>
        </w:rPr>
        <w:t xml:space="preserve"> </w:t>
      </w:r>
      <w:r w:rsidR="00E41BC2" w:rsidRPr="007C6D89">
        <w:rPr>
          <w:bCs/>
          <w:sz w:val="24"/>
          <w:szCs w:val="24"/>
          <w:lang w:val="lt-LT"/>
        </w:rPr>
        <w:t>s</w:t>
      </w:r>
      <w:r w:rsidRPr="007C6D89">
        <w:rPr>
          <w:bCs/>
          <w:sz w:val="24"/>
          <w:szCs w:val="24"/>
          <w:lang w:val="lt-LT"/>
        </w:rPr>
        <w:t>prendimo projekt</w:t>
      </w:r>
      <w:r w:rsidR="00B1495E" w:rsidRPr="007C6D89">
        <w:rPr>
          <w:bCs/>
          <w:sz w:val="24"/>
          <w:szCs w:val="24"/>
          <w:lang w:val="lt-LT"/>
        </w:rPr>
        <w:t>u</w:t>
      </w:r>
      <w:r w:rsidRPr="007C6D89">
        <w:rPr>
          <w:bCs/>
          <w:sz w:val="24"/>
          <w:szCs w:val="24"/>
          <w:lang w:val="lt-LT"/>
        </w:rPr>
        <w:t xml:space="preserve"> siūloma </w:t>
      </w:r>
      <w:r w:rsidR="002C6610" w:rsidRPr="007C6D89">
        <w:rPr>
          <w:bCs/>
          <w:sz w:val="24"/>
          <w:szCs w:val="24"/>
          <w:lang w:val="lt-LT"/>
        </w:rPr>
        <w:t>pakeisti</w:t>
      </w:r>
      <w:r w:rsidRPr="007C6D89">
        <w:rPr>
          <w:bCs/>
          <w:sz w:val="24"/>
          <w:szCs w:val="24"/>
          <w:lang w:val="lt-LT"/>
        </w:rPr>
        <w:t xml:space="preserve"> </w:t>
      </w:r>
      <w:r w:rsidR="004371AF" w:rsidRPr="007C6D89">
        <w:rPr>
          <w:sz w:val="24"/>
          <w:szCs w:val="24"/>
          <w:lang w:val="lt-LT"/>
        </w:rPr>
        <w:t>Rokiškio rajono savivaldybės tarybos 201</w:t>
      </w:r>
      <w:r w:rsidR="00297277" w:rsidRPr="007C6D89">
        <w:rPr>
          <w:sz w:val="24"/>
          <w:szCs w:val="24"/>
          <w:lang w:val="lt-LT"/>
        </w:rPr>
        <w:t>3</w:t>
      </w:r>
      <w:r w:rsidR="004371AF" w:rsidRPr="007C6D89">
        <w:rPr>
          <w:sz w:val="24"/>
          <w:szCs w:val="24"/>
          <w:lang w:val="lt-LT"/>
        </w:rPr>
        <w:t xml:space="preserve"> m. </w:t>
      </w:r>
      <w:r w:rsidR="00297277" w:rsidRPr="007C6D89">
        <w:rPr>
          <w:sz w:val="24"/>
          <w:szCs w:val="24"/>
          <w:lang w:val="lt-LT"/>
        </w:rPr>
        <w:t>vasario</w:t>
      </w:r>
      <w:r w:rsidR="004371AF" w:rsidRPr="007C6D89">
        <w:rPr>
          <w:sz w:val="24"/>
          <w:szCs w:val="24"/>
          <w:lang w:val="lt-LT"/>
        </w:rPr>
        <w:t xml:space="preserve"> 2</w:t>
      </w:r>
      <w:r w:rsidR="00297277" w:rsidRPr="007C6D89">
        <w:rPr>
          <w:sz w:val="24"/>
          <w:szCs w:val="24"/>
          <w:lang w:val="lt-LT"/>
        </w:rPr>
        <w:t>2</w:t>
      </w:r>
      <w:r w:rsidR="004371AF" w:rsidRPr="007C6D89">
        <w:rPr>
          <w:sz w:val="24"/>
          <w:szCs w:val="24"/>
          <w:lang w:val="lt-LT"/>
        </w:rPr>
        <w:t xml:space="preserve"> d. sprendimą Nr. TS-</w:t>
      </w:r>
      <w:r w:rsidR="00297277" w:rsidRPr="007C6D89">
        <w:rPr>
          <w:sz w:val="24"/>
          <w:szCs w:val="24"/>
          <w:lang w:val="lt-LT"/>
        </w:rPr>
        <w:t>4.47</w:t>
      </w:r>
      <w:r w:rsidR="004371AF" w:rsidRPr="007C6D89">
        <w:rPr>
          <w:sz w:val="24"/>
          <w:szCs w:val="24"/>
          <w:lang w:val="lt-LT"/>
        </w:rPr>
        <w:t xml:space="preserve"> </w:t>
      </w:r>
      <w:r w:rsidR="00297277" w:rsidRPr="007C6D89">
        <w:rPr>
          <w:sz w:val="24"/>
          <w:szCs w:val="24"/>
          <w:lang w:val="lt-LT"/>
        </w:rPr>
        <w:t>„Dėl mokesčio už mokslą panaudojimo neformaliojo vaikų švietimo įstaigose“</w:t>
      </w:r>
      <w:r w:rsidR="004371AF" w:rsidRPr="007C6D89">
        <w:rPr>
          <w:sz w:val="24"/>
          <w:szCs w:val="24"/>
          <w:lang w:val="lt-LT"/>
        </w:rPr>
        <w:t xml:space="preserve">, siekiant </w:t>
      </w:r>
      <w:r w:rsidR="00806E88" w:rsidRPr="007C6D89">
        <w:rPr>
          <w:sz w:val="24"/>
          <w:szCs w:val="24"/>
          <w:lang w:val="lt-LT"/>
        </w:rPr>
        <w:t>nustatyti vieningą mokesčio už mokslą neformaliojo vaikų švietimo įstaigos</w:t>
      </w:r>
      <w:r w:rsidR="00492885" w:rsidRPr="007C6D89">
        <w:rPr>
          <w:sz w:val="24"/>
          <w:szCs w:val="24"/>
          <w:lang w:val="lt-LT"/>
        </w:rPr>
        <w:t>e</w:t>
      </w:r>
      <w:r w:rsidR="00806E88" w:rsidRPr="007C6D89">
        <w:rPr>
          <w:sz w:val="24"/>
          <w:szCs w:val="24"/>
          <w:lang w:val="lt-LT"/>
        </w:rPr>
        <w:t xml:space="preserve"> panaudojimą.</w:t>
      </w:r>
      <w:r w:rsidR="004371AF" w:rsidRPr="007C6D89">
        <w:rPr>
          <w:sz w:val="24"/>
          <w:szCs w:val="24"/>
          <w:lang w:val="lt-LT"/>
        </w:rPr>
        <w:t xml:space="preserve"> </w:t>
      </w:r>
    </w:p>
    <w:p w14:paraId="783CD31B" w14:textId="77777777" w:rsidR="003C78C5" w:rsidRDefault="00AB76AD" w:rsidP="003877A8">
      <w:pPr>
        <w:tabs>
          <w:tab w:val="left" w:pos="851"/>
        </w:tabs>
        <w:jc w:val="both"/>
        <w:rPr>
          <w:sz w:val="24"/>
          <w:szCs w:val="24"/>
          <w:lang w:val="lt-LT"/>
        </w:rPr>
      </w:pPr>
      <w:r w:rsidRPr="00461D40">
        <w:rPr>
          <w:b/>
          <w:bCs/>
          <w:sz w:val="24"/>
          <w:szCs w:val="24"/>
          <w:lang w:val="lt-LT"/>
        </w:rPr>
        <w:tab/>
        <w:t>Šiuo metu esantis teisinis reglamentavimas.</w:t>
      </w:r>
      <w:r>
        <w:rPr>
          <w:b/>
          <w:bCs/>
          <w:sz w:val="24"/>
          <w:szCs w:val="24"/>
          <w:lang w:val="lt-LT"/>
        </w:rPr>
        <w:t xml:space="preserve"> </w:t>
      </w:r>
      <w:r w:rsidR="004371AF">
        <w:rPr>
          <w:sz w:val="24"/>
          <w:szCs w:val="24"/>
          <w:lang w:val="lt-LT"/>
        </w:rPr>
        <w:t xml:space="preserve">Rokiškio rajono savivaldybės tarybos 2015 m. rugpjūčio 28 d. sprendimą Nr. TS-180 </w:t>
      </w:r>
      <w:r w:rsidR="004371AF" w:rsidRPr="00C05238">
        <w:rPr>
          <w:sz w:val="24"/>
          <w:szCs w:val="24"/>
          <w:lang w:val="lt-LT"/>
        </w:rPr>
        <w:t>„Dėl mokesčio už mokslą rajono neformaliojo vaikų švietimo įstaigose nustatymo“</w:t>
      </w:r>
      <w:r w:rsidR="0007143E">
        <w:rPr>
          <w:sz w:val="24"/>
          <w:szCs w:val="24"/>
          <w:lang w:val="lt-LT"/>
        </w:rPr>
        <w:t>,</w:t>
      </w:r>
      <w:r w:rsidR="0007143E" w:rsidRPr="0007143E">
        <w:rPr>
          <w:lang w:val="lt-LT"/>
        </w:rPr>
        <w:t xml:space="preserve"> </w:t>
      </w:r>
      <w:r w:rsidR="00C203A9" w:rsidRPr="003C78C5">
        <w:rPr>
          <w:sz w:val="24"/>
          <w:szCs w:val="24"/>
          <w:lang w:val="lt-LT"/>
        </w:rPr>
        <w:t>Rokiškio rajono savivaldybės tarybos 2020 m. balandžio 24</w:t>
      </w:r>
      <w:r w:rsidR="009E4367" w:rsidRPr="003C78C5">
        <w:rPr>
          <w:sz w:val="24"/>
          <w:szCs w:val="24"/>
          <w:lang w:val="lt-LT"/>
        </w:rPr>
        <w:t xml:space="preserve"> d. sprendimas</w:t>
      </w:r>
      <w:r w:rsidR="00C203A9" w:rsidRPr="003C78C5">
        <w:rPr>
          <w:sz w:val="24"/>
          <w:szCs w:val="24"/>
          <w:lang w:val="lt-LT"/>
        </w:rPr>
        <w:t xml:space="preserve"> Nr. 101 „Dėl Rokiškio rajono savivaldybės tarybos 2015 m. rugpjūčio 28 d. sprendimo Nr. 180 „Dėl mokesčio už mokslą rajono neformaliojo vaikų švietimo įstaigose nustatymo“ dalinio pakeitimo“</w:t>
      </w:r>
      <w:r w:rsidR="003C78C5">
        <w:rPr>
          <w:sz w:val="24"/>
          <w:szCs w:val="24"/>
          <w:lang w:val="lt-LT"/>
        </w:rPr>
        <w:t>.</w:t>
      </w:r>
    </w:p>
    <w:p w14:paraId="202B05F0" w14:textId="507BA154" w:rsidR="00AB76AD" w:rsidRPr="00813D94" w:rsidRDefault="00AB76AD" w:rsidP="003877A8">
      <w:pPr>
        <w:tabs>
          <w:tab w:val="left" w:pos="851"/>
        </w:tabs>
        <w:jc w:val="both"/>
        <w:rPr>
          <w:lang w:val="lt-LT"/>
        </w:rPr>
      </w:pPr>
      <w:r w:rsidRPr="00AB76AD">
        <w:rPr>
          <w:b/>
          <w:lang w:val="lt-LT"/>
        </w:rPr>
        <w:tab/>
      </w:r>
      <w:r w:rsidRPr="00813D94">
        <w:rPr>
          <w:b/>
          <w:sz w:val="24"/>
          <w:szCs w:val="24"/>
          <w:lang w:val="lt-LT"/>
        </w:rPr>
        <w:t>Sprendimo projekto esmė.</w:t>
      </w:r>
      <w:r w:rsidRPr="00813D94">
        <w:rPr>
          <w:lang w:val="lt-LT"/>
        </w:rPr>
        <w:t xml:space="preserve"> </w:t>
      </w:r>
    </w:p>
    <w:p w14:paraId="2CC8872E" w14:textId="41C380C3" w:rsidR="00994704" w:rsidRDefault="00AB76AD" w:rsidP="009335F9">
      <w:pPr>
        <w:pStyle w:val="Default"/>
        <w:tabs>
          <w:tab w:val="left" w:pos="851"/>
        </w:tabs>
        <w:jc w:val="both"/>
      </w:pPr>
      <w:r w:rsidRPr="00813D94">
        <w:tab/>
      </w:r>
      <w:r w:rsidR="00E330B7" w:rsidRPr="00B75B92">
        <w:rPr>
          <w:b/>
        </w:rPr>
        <w:t xml:space="preserve">Nustatomas vieningas mokesčio už mokslą neformaliojo vaikų švietimo įstaigose </w:t>
      </w:r>
      <w:r w:rsidR="00357A5E">
        <w:rPr>
          <w:b/>
        </w:rPr>
        <w:t>paskirstymas</w:t>
      </w:r>
      <w:r w:rsidR="00E330B7" w:rsidRPr="00B75B92">
        <w:rPr>
          <w:b/>
        </w:rPr>
        <w:t>: darbo užmokesčiui – 20 proc.;</w:t>
      </w:r>
      <w:r w:rsidR="008414B3" w:rsidRPr="00B75B92">
        <w:rPr>
          <w:b/>
        </w:rPr>
        <w:t xml:space="preserve"> </w:t>
      </w:r>
      <w:r w:rsidR="00E330B7" w:rsidRPr="00B75B92">
        <w:rPr>
          <w:b/>
        </w:rPr>
        <w:t>30 proc. –ūkinėms išlaidoms; 50 proc. – ugdymo reikmėms</w:t>
      </w:r>
      <w:r w:rsidR="00800366" w:rsidRPr="00B75B92">
        <w:rPr>
          <w:b/>
        </w:rPr>
        <w:t xml:space="preserve"> </w:t>
      </w:r>
      <w:r w:rsidR="00800366">
        <w:t>(nesikeičia Rokiškio rajono kūno kultūros ir sporto cen</w:t>
      </w:r>
      <w:r w:rsidR="001A5A5E">
        <w:t xml:space="preserve">trui ir Rokiškio jaunimo centrui). </w:t>
      </w:r>
    </w:p>
    <w:p w14:paraId="202B05F4" w14:textId="7A98AFCD" w:rsidR="00D872A1" w:rsidRDefault="001A5A5E" w:rsidP="009335F9">
      <w:pPr>
        <w:pStyle w:val="Default"/>
        <w:tabs>
          <w:tab w:val="left" w:pos="851"/>
        </w:tabs>
        <w:jc w:val="both"/>
      </w:pPr>
      <w:r>
        <w:tab/>
        <w:t>kitoms įstaigoms buvo taikomas toks pa</w:t>
      </w:r>
      <w:r w:rsidRPr="001A5A5E">
        <w:t>skirstyma</w:t>
      </w:r>
      <w:r w:rsidR="00C603F5">
        <w:t xml:space="preserve">s: darbo užmokesčiui – </w:t>
      </w:r>
      <w:r w:rsidR="0020799B">
        <w:t>6</w:t>
      </w:r>
      <w:r w:rsidR="00C603F5">
        <w:t>0 proc.;</w:t>
      </w:r>
      <w:r w:rsidR="00C603F5" w:rsidRPr="00461D40">
        <w:t xml:space="preserve"> </w:t>
      </w:r>
      <w:r w:rsidR="0020799B">
        <w:t>1</w:t>
      </w:r>
      <w:r w:rsidR="00C603F5">
        <w:t>0 proc.</w:t>
      </w:r>
      <w:r w:rsidR="00C603F5" w:rsidRPr="00D111A6">
        <w:t xml:space="preserve"> </w:t>
      </w:r>
      <w:r w:rsidR="00C603F5">
        <w:t>–ūkinėms išlaidoms;</w:t>
      </w:r>
      <w:r w:rsidR="00C603F5" w:rsidRPr="00E330B7">
        <w:t xml:space="preserve"> </w:t>
      </w:r>
      <w:r w:rsidR="0020799B">
        <w:t>3</w:t>
      </w:r>
      <w:r w:rsidR="00C603F5">
        <w:t>0 proc. – ugdymo reikmėms</w:t>
      </w:r>
      <w:r w:rsidR="0020799B">
        <w:t>, kuris ir yra keičiamas</w:t>
      </w:r>
      <w:r w:rsidR="009335F9" w:rsidRPr="009335F9">
        <w:t xml:space="preserve"> </w:t>
      </w:r>
      <w:r w:rsidR="009335F9" w:rsidRPr="007C6D89">
        <w:t>Rokiškio rajono švietimo įstaigų vadovų asociacijos</w:t>
      </w:r>
      <w:r w:rsidR="009335F9">
        <w:t xml:space="preserve"> prašymu, ieškant galimybių racionaliau perskirstyti turimas lėšas</w:t>
      </w:r>
      <w:r w:rsidR="00315EC2">
        <w:t>, atitinkančias poreikį.</w:t>
      </w:r>
      <w:r w:rsidR="009335F9">
        <w:t xml:space="preserve"> </w:t>
      </w:r>
    </w:p>
    <w:p w14:paraId="7927F6E0" w14:textId="729531BD" w:rsidR="00E20BB9" w:rsidRPr="00A9741F" w:rsidRDefault="00E20BB9" w:rsidP="00E20BB9">
      <w:pPr>
        <w:pStyle w:val="gmail-msonospacing"/>
        <w:spacing w:before="0" w:beforeAutospacing="0" w:after="0" w:afterAutospacing="0"/>
        <w:ind w:firstLine="851"/>
        <w:jc w:val="both"/>
        <w:rPr>
          <w:lang w:val="lt-LT"/>
        </w:rPr>
      </w:pPr>
      <w:r>
        <w:rPr>
          <w:lang w:val="lt-LT"/>
        </w:rPr>
        <w:t xml:space="preserve">20 proc. </w:t>
      </w:r>
      <w:r w:rsidR="005E0C5D">
        <w:rPr>
          <w:lang w:val="lt-LT"/>
        </w:rPr>
        <w:t xml:space="preserve">- darbo užmokesčio išlaidoms </w:t>
      </w:r>
      <w:r w:rsidRPr="00A9741F">
        <w:rPr>
          <w:lang w:val="lt-LT"/>
        </w:rPr>
        <w:t>atstatyti - pedagogini</w:t>
      </w:r>
      <w:r>
        <w:rPr>
          <w:lang w:val="lt-LT"/>
        </w:rPr>
        <w:t xml:space="preserve">ų darbuotojų darbo užmokesčiui </w:t>
      </w:r>
      <w:r w:rsidRPr="00A9741F">
        <w:rPr>
          <w:lang w:val="lt-LT"/>
        </w:rPr>
        <w:t>), ugdymo kokybei ir prieinamumui užtikrinti (tarp jų ir mokyti namuose) ugdymo formų įvairovei diegti.</w:t>
      </w:r>
    </w:p>
    <w:p w14:paraId="0D36EEFB" w14:textId="77777777" w:rsidR="00E20BB9" w:rsidRPr="00A9741F" w:rsidRDefault="00E20BB9" w:rsidP="00E20BB9">
      <w:pPr>
        <w:pStyle w:val="gmail-msonospacing"/>
        <w:spacing w:before="0" w:beforeAutospacing="0" w:after="0" w:afterAutospacing="0"/>
        <w:ind w:firstLine="851"/>
        <w:jc w:val="both"/>
        <w:rPr>
          <w:lang w:val="lt-LT"/>
        </w:rPr>
      </w:pPr>
      <w:r>
        <w:rPr>
          <w:lang w:val="lt-LT"/>
        </w:rPr>
        <w:t>30 proc. -</w:t>
      </w:r>
      <w:r w:rsidRPr="00A9741F">
        <w:rPr>
          <w:lang w:val="lt-LT"/>
        </w:rPr>
        <w:t xml:space="preserve"> </w:t>
      </w:r>
      <w:r>
        <w:rPr>
          <w:lang w:val="lt-LT"/>
        </w:rPr>
        <w:t xml:space="preserve">ūkinėms išlaidoms - </w:t>
      </w:r>
      <w:r w:rsidRPr="00A9741F">
        <w:rPr>
          <w:lang w:val="lt-LT"/>
        </w:rPr>
        <w:t>įstaigų aprūpinimas priemonės atitinkančiomis darbuotojų saugos ir sveikatos reikalavimus, mokymo patalpų įrangos įsigijimo, remonto, rekonstrukcijos ir statybų išlaidoms padengti.</w:t>
      </w:r>
    </w:p>
    <w:p w14:paraId="1B5A7ADB" w14:textId="1F2D8759" w:rsidR="00E20BB9" w:rsidRPr="00E20BB9" w:rsidRDefault="00E20BB9" w:rsidP="00E20BB9">
      <w:pPr>
        <w:pStyle w:val="gmail-msonospacing"/>
        <w:spacing w:before="0" w:beforeAutospacing="0" w:after="0" w:afterAutospacing="0"/>
        <w:ind w:firstLine="851"/>
        <w:jc w:val="both"/>
        <w:rPr>
          <w:lang w:val="lt-LT"/>
        </w:rPr>
      </w:pPr>
      <w:r>
        <w:rPr>
          <w:lang w:val="lt-LT"/>
        </w:rPr>
        <w:t xml:space="preserve">50 proc. </w:t>
      </w:r>
      <w:r w:rsidRPr="00A9741F">
        <w:rPr>
          <w:lang w:val="lt-LT"/>
        </w:rPr>
        <w:t>- ugdymo reikmėms - ugdymo planui (ugdomajai veiklai) įgyvendinti mokinių pažintinei veiklai ir profesiniam orientavimui, mokytojų ir kitų ugdymo procese dalyvaujančių asmenų kvalifikacijai tobulinti, informacinėms ir komunikacinėms technologijoms (IKT) diegti ir naudoti (internetui diegti ir naudoti, duomenų bazėms, elektroniniams dienynams tvarkyti</w:t>
      </w:r>
      <w:r w:rsidR="0078214C">
        <w:rPr>
          <w:lang w:val="lt-LT"/>
        </w:rPr>
        <w:t>)</w:t>
      </w:r>
      <w:r w:rsidRPr="00A9741F">
        <w:rPr>
          <w:lang w:val="lt-LT"/>
        </w:rPr>
        <w:t>.</w:t>
      </w:r>
    </w:p>
    <w:p w14:paraId="202B05F5" w14:textId="0F96E05E" w:rsidR="00AB76AD" w:rsidRPr="00461D40" w:rsidRDefault="00822C81" w:rsidP="003877A8">
      <w:pPr>
        <w:pStyle w:val="Betarp"/>
        <w:tabs>
          <w:tab w:val="left" w:pos="851"/>
        </w:tabs>
        <w:jc w:val="both"/>
        <w:rPr>
          <w:b/>
          <w:lang w:val="lt-LT"/>
        </w:rPr>
      </w:pPr>
      <w:r>
        <w:rPr>
          <w:b/>
          <w:lang w:val="lt-LT"/>
        </w:rPr>
        <w:tab/>
      </w:r>
      <w:r w:rsidR="00AB76AD" w:rsidRPr="00461D40">
        <w:rPr>
          <w:b/>
          <w:lang w:val="lt-LT"/>
        </w:rPr>
        <w:t>Galimos pasekmės, priėmus siūlomą tarybos sprendimo projektą:</w:t>
      </w:r>
    </w:p>
    <w:p w14:paraId="202B05F6" w14:textId="2A2A32D8" w:rsidR="00AB76AD" w:rsidRPr="00461D40" w:rsidRDefault="00822C81" w:rsidP="003877A8">
      <w:pPr>
        <w:tabs>
          <w:tab w:val="left" w:pos="851"/>
        </w:tabs>
        <w:autoSpaceDE w:val="0"/>
        <w:autoSpaceDN w:val="0"/>
        <w:adjustRightInd w:val="0"/>
        <w:jc w:val="both"/>
        <w:rPr>
          <w:sz w:val="24"/>
          <w:szCs w:val="24"/>
          <w:lang w:val="lt-LT"/>
        </w:rPr>
      </w:pPr>
      <w:r>
        <w:rPr>
          <w:b/>
          <w:sz w:val="24"/>
          <w:szCs w:val="24"/>
          <w:lang w:val="lt-LT"/>
        </w:rPr>
        <w:tab/>
      </w:r>
      <w:r w:rsidR="00AB76AD" w:rsidRPr="00461D40">
        <w:rPr>
          <w:b/>
          <w:sz w:val="24"/>
          <w:szCs w:val="24"/>
          <w:lang w:val="lt-LT"/>
        </w:rPr>
        <w:t>teigiamos</w:t>
      </w:r>
      <w:r w:rsidR="00AB76AD" w:rsidRPr="00461D40">
        <w:rPr>
          <w:sz w:val="24"/>
          <w:szCs w:val="24"/>
          <w:lang w:val="lt-LT"/>
        </w:rPr>
        <w:t xml:space="preserve"> – bus laikomasi teisės aktuose nustatytų nuostatų;</w:t>
      </w:r>
    </w:p>
    <w:p w14:paraId="18A44B1A" w14:textId="4F0FCC5C" w:rsidR="00324BFE" w:rsidRDefault="00822C81" w:rsidP="00271842">
      <w:pPr>
        <w:pStyle w:val="Antrats"/>
        <w:tabs>
          <w:tab w:val="clear" w:pos="4153"/>
          <w:tab w:val="clear" w:pos="8306"/>
          <w:tab w:val="left" w:pos="851"/>
        </w:tabs>
        <w:jc w:val="both"/>
        <w:rPr>
          <w:sz w:val="24"/>
          <w:szCs w:val="24"/>
          <w:lang w:val="lt-LT"/>
        </w:rPr>
      </w:pPr>
      <w:r>
        <w:rPr>
          <w:b/>
          <w:sz w:val="24"/>
          <w:szCs w:val="24"/>
          <w:lang w:val="lt-LT"/>
        </w:rPr>
        <w:tab/>
      </w:r>
      <w:r w:rsidR="00AB76AD" w:rsidRPr="00461D40">
        <w:rPr>
          <w:b/>
          <w:sz w:val="24"/>
          <w:szCs w:val="24"/>
          <w:lang w:val="lt-LT"/>
        </w:rPr>
        <w:t>neigiamos</w:t>
      </w:r>
      <w:r w:rsidR="00AB76AD" w:rsidRPr="00461D40">
        <w:rPr>
          <w:sz w:val="24"/>
          <w:szCs w:val="24"/>
          <w:lang w:val="lt-LT"/>
        </w:rPr>
        <w:t xml:space="preserve"> –</w:t>
      </w:r>
      <w:r w:rsidR="006806FC">
        <w:rPr>
          <w:sz w:val="24"/>
          <w:szCs w:val="24"/>
          <w:lang w:val="lt-LT"/>
        </w:rPr>
        <w:t>nenumatyta</w:t>
      </w:r>
      <w:r w:rsidR="00AB76AD" w:rsidRPr="00461D40">
        <w:rPr>
          <w:sz w:val="24"/>
          <w:szCs w:val="24"/>
          <w:lang w:val="lt-LT"/>
        </w:rPr>
        <w:t xml:space="preserve">. </w:t>
      </w:r>
    </w:p>
    <w:p w14:paraId="7E646DC3" w14:textId="77777777" w:rsidR="00FE36BF" w:rsidRDefault="00822C81" w:rsidP="00FE36BF">
      <w:pPr>
        <w:tabs>
          <w:tab w:val="left" w:pos="851"/>
        </w:tabs>
        <w:ind w:right="198"/>
        <w:jc w:val="both"/>
        <w:rPr>
          <w:sz w:val="24"/>
          <w:szCs w:val="24"/>
          <w:lang w:val="lt-LT"/>
        </w:rPr>
      </w:pPr>
      <w:r>
        <w:rPr>
          <w:b/>
          <w:bCs/>
          <w:sz w:val="24"/>
          <w:szCs w:val="24"/>
          <w:lang w:val="lt-LT"/>
        </w:rPr>
        <w:tab/>
      </w:r>
      <w:r w:rsidR="00AB76AD" w:rsidRPr="00461D40">
        <w:rPr>
          <w:b/>
          <w:bCs/>
          <w:sz w:val="24"/>
          <w:szCs w:val="24"/>
          <w:lang w:val="lt-LT"/>
        </w:rPr>
        <w:t>Finansavimo šaltiniai ir lėšų poreikis</w:t>
      </w:r>
      <w:r w:rsidR="00AB76AD" w:rsidRPr="00461D40">
        <w:rPr>
          <w:sz w:val="24"/>
          <w:szCs w:val="24"/>
          <w:lang w:val="lt-LT"/>
        </w:rPr>
        <w:t xml:space="preserve">. </w:t>
      </w:r>
    </w:p>
    <w:p w14:paraId="57E651CC" w14:textId="7F4AF503" w:rsidR="00FE36BF" w:rsidRDefault="00532855" w:rsidP="00FE36BF">
      <w:pPr>
        <w:tabs>
          <w:tab w:val="left" w:pos="851"/>
        </w:tabs>
        <w:ind w:right="198"/>
        <w:jc w:val="both"/>
        <w:rPr>
          <w:sz w:val="24"/>
          <w:szCs w:val="24"/>
          <w:lang w:val="lt-LT"/>
        </w:rPr>
      </w:pPr>
      <w:r>
        <w:rPr>
          <w:sz w:val="24"/>
          <w:szCs w:val="24"/>
          <w:lang w:val="lt-LT"/>
        </w:rPr>
        <w:tab/>
        <w:t>Papildomų lėšų poreikio nėra</w:t>
      </w:r>
      <w:r w:rsidR="00FE36BF">
        <w:rPr>
          <w:sz w:val="24"/>
          <w:szCs w:val="24"/>
          <w:lang w:val="lt-LT"/>
        </w:rPr>
        <w:t>.</w:t>
      </w:r>
    </w:p>
    <w:p w14:paraId="202B05F9" w14:textId="39DCDDBF" w:rsidR="00AB76AD" w:rsidRPr="00461D40" w:rsidRDefault="00822C81" w:rsidP="00FE36BF">
      <w:pPr>
        <w:tabs>
          <w:tab w:val="left" w:pos="851"/>
        </w:tabs>
        <w:ind w:right="198"/>
        <w:jc w:val="both"/>
        <w:rPr>
          <w:b/>
          <w:sz w:val="24"/>
          <w:szCs w:val="24"/>
          <w:lang w:val="lt-LT"/>
        </w:rPr>
      </w:pPr>
      <w:r>
        <w:rPr>
          <w:b/>
          <w:bCs/>
          <w:color w:val="000000"/>
          <w:sz w:val="24"/>
          <w:szCs w:val="24"/>
          <w:lang w:val="lt-LT"/>
        </w:rPr>
        <w:tab/>
      </w:r>
      <w:r w:rsidR="00AB76AD" w:rsidRPr="00461D40">
        <w:rPr>
          <w:b/>
          <w:bCs/>
          <w:color w:val="000000"/>
          <w:sz w:val="24"/>
          <w:szCs w:val="24"/>
          <w:lang w:val="lt-LT"/>
        </w:rPr>
        <w:t xml:space="preserve">Suderinamumas su Lietuvos Respublikos galiojančiais teisės norminiais aktais. </w:t>
      </w:r>
      <w:r w:rsidR="00AB76AD" w:rsidRPr="00461D40">
        <w:rPr>
          <w:color w:val="000000"/>
          <w:sz w:val="24"/>
          <w:szCs w:val="24"/>
          <w:lang w:val="lt-LT"/>
        </w:rPr>
        <w:t>Projektas neprieštarauja galiojantiems teisės aktams.</w:t>
      </w:r>
    </w:p>
    <w:p w14:paraId="04A63EDF" w14:textId="77777777" w:rsidR="003877A8" w:rsidRDefault="003877A8" w:rsidP="00AB76AD">
      <w:pPr>
        <w:rPr>
          <w:sz w:val="24"/>
          <w:szCs w:val="24"/>
          <w:lang w:val="lt-LT"/>
        </w:rPr>
      </w:pPr>
    </w:p>
    <w:p w14:paraId="0D9FB0C2" w14:textId="77777777" w:rsidR="00AE1C9A" w:rsidRPr="00461D40" w:rsidRDefault="00AE1C9A" w:rsidP="00AB76AD">
      <w:pPr>
        <w:rPr>
          <w:sz w:val="24"/>
          <w:szCs w:val="24"/>
          <w:lang w:val="lt-LT"/>
        </w:rPr>
      </w:pPr>
      <w:bookmarkStart w:id="0" w:name="_GoBack"/>
      <w:bookmarkEnd w:id="0"/>
    </w:p>
    <w:p w14:paraId="202B0609" w14:textId="692AAA9C" w:rsidR="001059F4" w:rsidRPr="00CF695D" w:rsidRDefault="00AB76AD" w:rsidP="008E7F5B">
      <w:pPr>
        <w:rPr>
          <w:sz w:val="24"/>
          <w:szCs w:val="24"/>
          <w:lang w:val="lt-LT"/>
        </w:rPr>
      </w:pPr>
      <w:r w:rsidRPr="00461D40">
        <w:rPr>
          <w:sz w:val="24"/>
          <w:szCs w:val="24"/>
          <w:lang w:val="lt-LT"/>
        </w:rPr>
        <w:t>Švietimo</w:t>
      </w:r>
      <w:r w:rsidR="003E7178">
        <w:rPr>
          <w:sz w:val="24"/>
          <w:szCs w:val="24"/>
          <w:lang w:val="lt-LT"/>
        </w:rPr>
        <w:t>, kultūros ir sporto</w:t>
      </w:r>
      <w:r w:rsidRPr="00461D40">
        <w:rPr>
          <w:sz w:val="24"/>
          <w:szCs w:val="24"/>
          <w:lang w:val="lt-LT"/>
        </w:rPr>
        <w:t xml:space="preserve"> s</w:t>
      </w:r>
      <w:r w:rsidR="00E66BD6">
        <w:rPr>
          <w:sz w:val="24"/>
          <w:szCs w:val="24"/>
          <w:lang w:val="lt-LT"/>
        </w:rPr>
        <w:t>kyri</w:t>
      </w:r>
      <w:r w:rsidR="003E7178">
        <w:rPr>
          <w:sz w:val="24"/>
          <w:szCs w:val="24"/>
          <w:lang w:val="lt-LT"/>
        </w:rPr>
        <w:t>aus vyriausioji specialistė</w:t>
      </w:r>
      <w:r w:rsidR="003E7178">
        <w:rPr>
          <w:sz w:val="24"/>
          <w:szCs w:val="24"/>
          <w:lang w:val="lt-LT"/>
        </w:rPr>
        <w:tab/>
      </w:r>
      <w:r w:rsidR="003E7178">
        <w:rPr>
          <w:sz w:val="24"/>
          <w:szCs w:val="24"/>
          <w:lang w:val="lt-LT"/>
        </w:rPr>
        <w:tab/>
      </w:r>
      <w:r w:rsidR="003E7178">
        <w:rPr>
          <w:sz w:val="24"/>
          <w:szCs w:val="24"/>
          <w:lang w:val="lt-LT"/>
        </w:rPr>
        <w:tab/>
      </w:r>
      <w:r w:rsidR="00E66BD6" w:rsidRPr="00E66BD6">
        <w:rPr>
          <w:sz w:val="24"/>
          <w:szCs w:val="24"/>
          <w:lang w:val="lt-LT"/>
        </w:rPr>
        <w:t xml:space="preserve"> </w:t>
      </w:r>
      <w:r w:rsidR="00E66BD6" w:rsidRPr="00461D40">
        <w:rPr>
          <w:sz w:val="24"/>
          <w:szCs w:val="24"/>
          <w:lang w:val="lt-LT"/>
        </w:rPr>
        <w:t>Danutė Kniazytė</w:t>
      </w:r>
    </w:p>
    <w:sectPr w:rsidR="001059F4" w:rsidRPr="00CF695D" w:rsidSect="00AE1C9A">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E5432" w14:textId="77777777" w:rsidR="00732F68" w:rsidRDefault="00732F68">
      <w:r>
        <w:separator/>
      </w:r>
    </w:p>
  </w:endnote>
  <w:endnote w:type="continuationSeparator" w:id="0">
    <w:p w14:paraId="45187819" w14:textId="77777777" w:rsidR="00732F68" w:rsidRDefault="0073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9B911" w14:textId="77777777" w:rsidR="00732F68" w:rsidRDefault="00732F68">
      <w:r>
        <w:separator/>
      </w:r>
    </w:p>
  </w:footnote>
  <w:footnote w:type="continuationSeparator" w:id="0">
    <w:p w14:paraId="35844623" w14:textId="77777777" w:rsidR="00732F68" w:rsidRDefault="00732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060E" w14:textId="77777777" w:rsidR="00EB1BFB" w:rsidRDefault="00B52CC9" w:rsidP="00EB1BFB">
    <w:pPr>
      <w:framePr w:h="0" w:hSpace="180" w:wrap="around" w:vAnchor="text" w:hAnchor="page" w:x="5905" w:y="12"/>
    </w:pPr>
    <w:r>
      <w:rPr>
        <w:noProof/>
        <w:lang w:val="en-US" w:eastAsia="en-US"/>
      </w:rPr>
      <w:drawing>
        <wp:inline distT="0" distB="0" distL="0" distR="0" wp14:anchorId="202B0617" wp14:editId="202B061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2B060F" w14:textId="1E1A3C42" w:rsidR="00EB1BFB" w:rsidRPr="00AE1C9A" w:rsidRDefault="00AE1C9A" w:rsidP="00AE1C9A">
    <w:pPr>
      <w:jc w:val="right"/>
    </w:pPr>
    <w:proofErr w:type="spellStart"/>
    <w:r w:rsidRPr="00AE1C9A">
      <w:rPr>
        <w:sz w:val="24"/>
      </w:rPr>
      <w:t>Projektas</w:t>
    </w:r>
    <w:proofErr w:type="spellEnd"/>
  </w:p>
  <w:p w14:paraId="202B0610" w14:textId="42F3CD5D" w:rsidR="00EB1BFB" w:rsidRPr="00AE1C9A" w:rsidRDefault="00912887" w:rsidP="00912887">
    <w:pPr>
      <w:tabs>
        <w:tab w:val="left" w:pos="7020"/>
      </w:tabs>
    </w:pPr>
    <w:r w:rsidRPr="00AE1C9A">
      <w:tab/>
    </w:r>
  </w:p>
  <w:p w14:paraId="202B0611" w14:textId="77777777" w:rsidR="00EB1BFB" w:rsidRDefault="00EB1BFB" w:rsidP="00EB1BFB"/>
  <w:p w14:paraId="202B0612" w14:textId="77777777" w:rsidR="00EB1BFB" w:rsidRDefault="00EB1BFB" w:rsidP="00EB1BFB">
    <w:pPr>
      <w:rPr>
        <w:rFonts w:ascii="TimesLT" w:hAnsi="TimesLT"/>
        <w:b/>
        <w:sz w:val="24"/>
      </w:rPr>
    </w:pPr>
    <w:r>
      <w:rPr>
        <w:rFonts w:ascii="TimesLT" w:hAnsi="TimesLT"/>
        <w:b/>
        <w:sz w:val="24"/>
      </w:rPr>
      <w:t xml:space="preserve">          </w:t>
    </w:r>
  </w:p>
  <w:p w14:paraId="202B0613" w14:textId="77777777" w:rsidR="00EB1BFB" w:rsidRDefault="00EB1BFB" w:rsidP="00EB1BFB">
    <w:pPr>
      <w:rPr>
        <w:rFonts w:ascii="TimesLT" w:hAnsi="TimesLT"/>
        <w:b/>
        <w:sz w:val="24"/>
      </w:rPr>
    </w:pPr>
  </w:p>
  <w:p w14:paraId="202B0614"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02B0615" w14:textId="77777777" w:rsidR="00EB1BFB" w:rsidRDefault="00EB1BFB" w:rsidP="00EB1BFB">
    <w:pPr>
      <w:jc w:val="center"/>
      <w:rPr>
        <w:b/>
        <w:sz w:val="26"/>
      </w:rPr>
    </w:pPr>
  </w:p>
  <w:p w14:paraId="202B0616" w14:textId="0564F88B"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3">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2033"/>
    <w:rsid w:val="00035A8F"/>
    <w:rsid w:val="00060731"/>
    <w:rsid w:val="0007143E"/>
    <w:rsid w:val="00073213"/>
    <w:rsid w:val="00080AE1"/>
    <w:rsid w:val="00091F11"/>
    <w:rsid w:val="000931B1"/>
    <w:rsid w:val="00097709"/>
    <w:rsid w:val="000B3EFB"/>
    <w:rsid w:val="000C2036"/>
    <w:rsid w:val="000C6764"/>
    <w:rsid w:val="000D5DBA"/>
    <w:rsid w:val="000F5489"/>
    <w:rsid w:val="000F7F97"/>
    <w:rsid w:val="001022CA"/>
    <w:rsid w:val="001049FF"/>
    <w:rsid w:val="001059F4"/>
    <w:rsid w:val="00112C41"/>
    <w:rsid w:val="00113C20"/>
    <w:rsid w:val="001204AD"/>
    <w:rsid w:val="0012146E"/>
    <w:rsid w:val="00181F87"/>
    <w:rsid w:val="001A5A5E"/>
    <w:rsid w:val="001B0AD7"/>
    <w:rsid w:val="001C5EDD"/>
    <w:rsid w:val="001D2D7C"/>
    <w:rsid w:val="001E7439"/>
    <w:rsid w:val="001E755B"/>
    <w:rsid w:val="0020799B"/>
    <w:rsid w:val="00232456"/>
    <w:rsid w:val="00271842"/>
    <w:rsid w:val="00272610"/>
    <w:rsid w:val="002843BB"/>
    <w:rsid w:val="00297277"/>
    <w:rsid w:val="002B3A99"/>
    <w:rsid w:val="002C6610"/>
    <w:rsid w:val="002C665C"/>
    <w:rsid w:val="003017C3"/>
    <w:rsid w:val="00313FDD"/>
    <w:rsid w:val="00315EC2"/>
    <w:rsid w:val="00324BFE"/>
    <w:rsid w:val="00353DED"/>
    <w:rsid w:val="00356E16"/>
    <w:rsid w:val="00357936"/>
    <w:rsid w:val="00357A5E"/>
    <w:rsid w:val="003839CC"/>
    <w:rsid w:val="003877A8"/>
    <w:rsid w:val="003A21A3"/>
    <w:rsid w:val="003A2F5A"/>
    <w:rsid w:val="003C61B7"/>
    <w:rsid w:val="003C78C5"/>
    <w:rsid w:val="003D38C9"/>
    <w:rsid w:val="003E7178"/>
    <w:rsid w:val="00423880"/>
    <w:rsid w:val="004371AF"/>
    <w:rsid w:val="00441928"/>
    <w:rsid w:val="00447C63"/>
    <w:rsid w:val="00453FBF"/>
    <w:rsid w:val="00454130"/>
    <w:rsid w:val="004560DE"/>
    <w:rsid w:val="00474ABA"/>
    <w:rsid w:val="004752AF"/>
    <w:rsid w:val="004855CF"/>
    <w:rsid w:val="00492885"/>
    <w:rsid w:val="004C1BCF"/>
    <w:rsid w:val="004C25D9"/>
    <w:rsid w:val="004C57B2"/>
    <w:rsid w:val="004F0AE6"/>
    <w:rsid w:val="005011DF"/>
    <w:rsid w:val="00532855"/>
    <w:rsid w:val="005838B3"/>
    <w:rsid w:val="00590F26"/>
    <w:rsid w:val="005A34E6"/>
    <w:rsid w:val="005A76C5"/>
    <w:rsid w:val="005D2F9C"/>
    <w:rsid w:val="005D544C"/>
    <w:rsid w:val="005E0C5D"/>
    <w:rsid w:val="005E4261"/>
    <w:rsid w:val="005E558F"/>
    <w:rsid w:val="00612F98"/>
    <w:rsid w:val="0067194A"/>
    <w:rsid w:val="006806FC"/>
    <w:rsid w:val="0068799B"/>
    <w:rsid w:val="006A760B"/>
    <w:rsid w:val="00717155"/>
    <w:rsid w:val="00730CAA"/>
    <w:rsid w:val="00732F68"/>
    <w:rsid w:val="00733589"/>
    <w:rsid w:val="007474B6"/>
    <w:rsid w:val="00772304"/>
    <w:rsid w:val="0078214C"/>
    <w:rsid w:val="0078567D"/>
    <w:rsid w:val="007B1128"/>
    <w:rsid w:val="007C27A0"/>
    <w:rsid w:val="007C6D89"/>
    <w:rsid w:val="007E290E"/>
    <w:rsid w:val="00800366"/>
    <w:rsid w:val="008040F6"/>
    <w:rsid w:val="00806E88"/>
    <w:rsid w:val="00813D94"/>
    <w:rsid w:val="00822C81"/>
    <w:rsid w:val="00836B03"/>
    <w:rsid w:val="008414B3"/>
    <w:rsid w:val="008713D6"/>
    <w:rsid w:val="00886E34"/>
    <w:rsid w:val="008C20E7"/>
    <w:rsid w:val="008D15E0"/>
    <w:rsid w:val="008E7F5B"/>
    <w:rsid w:val="008F4CC5"/>
    <w:rsid w:val="008F6439"/>
    <w:rsid w:val="00905F5B"/>
    <w:rsid w:val="00912887"/>
    <w:rsid w:val="00917406"/>
    <w:rsid w:val="00920546"/>
    <w:rsid w:val="009236AD"/>
    <w:rsid w:val="009330E9"/>
    <w:rsid w:val="009335F9"/>
    <w:rsid w:val="009339A7"/>
    <w:rsid w:val="00994704"/>
    <w:rsid w:val="009C1F16"/>
    <w:rsid w:val="009E4367"/>
    <w:rsid w:val="009F36CB"/>
    <w:rsid w:val="009F7F88"/>
    <w:rsid w:val="00A26BF2"/>
    <w:rsid w:val="00A55CAF"/>
    <w:rsid w:val="00A707F7"/>
    <w:rsid w:val="00A72E21"/>
    <w:rsid w:val="00AB2F06"/>
    <w:rsid w:val="00AB76AD"/>
    <w:rsid w:val="00AC6EFA"/>
    <w:rsid w:val="00AD15A3"/>
    <w:rsid w:val="00AE1C9A"/>
    <w:rsid w:val="00B1495E"/>
    <w:rsid w:val="00B21FA0"/>
    <w:rsid w:val="00B318EB"/>
    <w:rsid w:val="00B32307"/>
    <w:rsid w:val="00B35E7E"/>
    <w:rsid w:val="00B52848"/>
    <w:rsid w:val="00B52CC9"/>
    <w:rsid w:val="00B75B92"/>
    <w:rsid w:val="00B81D98"/>
    <w:rsid w:val="00B8502F"/>
    <w:rsid w:val="00B96700"/>
    <w:rsid w:val="00B96EEF"/>
    <w:rsid w:val="00BB077F"/>
    <w:rsid w:val="00BF1C9E"/>
    <w:rsid w:val="00C00F1B"/>
    <w:rsid w:val="00C05238"/>
    <w:rsid w:val="00C203A9"/>
    <w:rsid w:val="00C33B99"/>
    <w:rsid w:val="00C603F5"/>
    <w:rsid w:val="00C63049"/>
    <w:rsid w:val="00C66B42"/>
    <w:rsid w:val="00CA14D6"/>
    <w:rsid w:val="00CA536C"/>
    <w:rsid w:val="00CC5051"/>
    <w:rsid w:val="00CD18A6"/>
    <w:rsid w:val="00CF50D8"/>
    <w:rsid w:val="00CF695D"/>
    <w:rsid w:val="00D0269E"/>
    <w:rsid w:val="00D111A6"/>
    <w:rsid w:val="00D2099D"/>
    <w:rsid w:val="00D329FB"/>
    <w:rsid w:val="00D6363B"/>
    <w:rsid w:val="00D639C7"/>
    <w:rsid w:val="00D64B91"/>
    <w:rsid w:val="00D872A1"/>
    <w:rsid w:val="00D97D1C"/>
    <w:rsid w:val="00DA00E5"/>
    <w:rsid w:val="00DD04DB"/>
    <w:rsid w:val="00DD5FD6"/>
    <w:rsid w:val="00DE738F"/>
    <w:rsid w:val="00E02911"/>
    <w:rsid w:val="00E20BB9"/>
    <w:rsid w:val="00E330B7"/>
    <w:rsid w:val="00E41BC2"/>
    <w:rsid w:val="00E66BD6"/>
    <w:rsid w:val="00E750C3"/>
    <w:rsid w:val="00E873E8"/>
    <w:rsid w:val="00EB1BFB"/>
    <w:rsid w:val="00EB7ABC"/>
    <w:rsid w:val="00ED2FC7"/>
    <w:rsid w:val="00F10DE7"/>
    <w:rsid w:val="00F1101A"/>
    <w:rsid w:val="00F26D86"/>
    <w:rsid w:val="00F32C13"/>
    <w:rsid w:val="00F3367D"/>
    <w:rsid w:val="00F52D98"/>
    <w:rsid w:val="00F63CE9"/>
    <w:rsid w:val="00F85B19"/>
    <w:rsid w:val="00FA768A"/>
    <w:rsid w:val="00FC44B1"/>
    <w:rsid w:val="00FD592A"/>
    <w:rsid w:val="00FE056A"/>
    <w:rsid w:val="00FE36BF"/>
    <w:rsid w:val="00FE6A6B"/>
    <w:rsid w:val="00FE76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99"/>
    <w:qFormat/>
    <w:rsid w:val="00D872A1"/>
    <w:pPr>
      <w:ind w:left="720"/>
      <w:contextualSpacing/>
    </w:pPr>
  </w:style>
  <w:style w:type="paragraph" w:customStyle="1" w:styleId="gmail-msonospacing">
    <w:name w:val="gmail-msonospacing"/>
    <w:basedOn w:val="prastasis"/>
    <w:rsid w:val="00E20BB9"/>
    <w:pPr>
      <w:spacing w:before="100" w:beforeAutospacing="1" w:after="100" w:afterAutospacing="1"/>
    </w:pPr>
    <w:rPr>
      <w:rFonts w:eastAsiaTheme="minorHAns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99"/>
    <w:qFormat/>
    <w:rsid w:val="00D872A1"/>
    <w:pPr>
      <w:ind w:left="720"/>
      <w:contextualSpacing/>
    </w:pPr>
  </w:style>
  <w:style w:type="paragraph" w:customStyle="1" w:styleId="gmail-msonospacing">
    <w:name w:val="gmail-msonospacing"/>
    <w:basedOn w:val="prastasis"/>
    <w:rsid w:val="00E20BB9"/>
    <w:pPr>
      <w:spacing w:before="100" w:beforeAutospacing="1" w:after="100" w:afterAutospacing="1"/>
    </w:pPr>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614</Words>
  <Characters>4325</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2020-03-24T12:01:00Z</cp:lastPrinted>
  <dcterms:created xsi:type="dcterms:W3CDTF">2020-11-12T14:41:00Z</dcterms:created>
  <dcterms:modified xsi:type="dcterms:W3CDTF">2020-11-12T14:41:00Z</dcterms:modified>
</cp:coreProperties>
</file>